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C" w:rsidRPr="00E951A8" w:rsidRDefault="002A7DCC" w:rsidP="002A7DCC">
      <w:pPr>
        <w:widowControl/>
        <w:shd w:val="clear" w:color="auto" w:fill="FFFFFF"/>
        <w:spacing w:before="240" w:after="240" w:line="360" w:lineRule="auto"/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36"/>
          <w:sz w:val="37"/>
          <w:szCs w:val="37"/>
        </w:rPr>
      </w:pPr>
      <w:r w:rsidRPr="00E951A8">
        <w:rPr>
          <w:rFonts w:ascii="华文中宋" w:eastAsia="华文中宋" w:hAnsi="华文中宋" w:cs="宋体" w:hint="eastAsia"/>
          <w:b/>
          <w:bCs/>
          <w:color w:val="000000"/>
          <w:kern w:val="36"/>
          <w:sz w:val="37"/>
          <w:szCs w:val="37"/>
        </w:rPr>
        <w:t>深圳市高新技术重点领域表</w:t>
      </w:r>
    </w:p>
    <w:tbl>
      <w:tblPr>
        <w:tblW w:w="5044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7"/>
        <w:gridCol w:w="4418"/>
        <w:gridCol w:w="2356"/>
      </w:tblGrid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一级领域名称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二级领域名称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业务处室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一、电子信息技术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（一）软件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（二）微电子技术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（三）计算机技术及其终端技术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（四）网络及通信技术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（五）广播电视技术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（六）新型电子元器件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（七）信息安全技术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（八）智能交通技术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二、生物与新医药技术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(一）医药生物技术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（二）中药、天然药物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（三）化学药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（四）药物新剂型及制剂技术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（五）轻工和化工生物技术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（六）农业生物技术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（七）医疗仪器技术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三、航空航天技术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（一）航空技术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（二）航天技术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（三）卫星应用系统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四、新材料技术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E0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（一）金属材料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（二）无机非金属材料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（三）高分子材料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（四）生物医用材料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（五）精细化学品及制备技术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五、高技术服务业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（一）共性技术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（二）现代物流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（三）集成电路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（四）信息技术业务流程外包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（五）文化创意产业支撑技术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（六）工业产品及精密复杂模具设计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（七）生物医药技术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（八）新能源及节能技术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（九）面向行业的网络服务应用系统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（十）航空航天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（十一）工程勘察设计测绘咨询服务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六、新能源及节能技术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（一）可再生清洁能源技术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（二）核能及氢能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（三）新型高效能量转换与储存技术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（四）高效节能技术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七、资源与环境技术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（一）水污染控制技术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（二）大气污染控制技术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（三）固体废弃物的处理与综合利用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（四）物理性污染防治技术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（五）环境监测及环境事故应急处理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（六）生态环境建设与保护技术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（七）清洁生产与循环经济技术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（八）资源高效开发与综合利用技术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材料与能源科技处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（九）海洋生态技术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八、先进制造技术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（一）机器人技术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（二）3D打印技术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（三）海洋工程技术与装备制造技术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（四）智能装备控制技术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（五）高性能、智能化仪器仪表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（六）新型机械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（七）电力系统信息化与自动化技术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（八）汽车行业相关技术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九、生命健康（医疗卫生）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（一）疾病的预防与控制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（二）疾病诊疗技术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（三）养生保健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  <w:tr w:rsidR="002A7DCC" w:rsidRPr="002E0E1E" w:rsidTr="00A167AC">
        <w:trPr>
          <w:trHeight w:val="170"/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（四）生命信息技术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A7DCC" w:rsidRPr="002E0E1E" w:rsidRDefault="002A7DCC" w:rsidP="002A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生物与生命科技处</w:t>
            </w:r>
          </w:p>
        </w:tc>
      </w:tr>
    </w:tbl>
    <w:p w:rsidR="002A7DCC" w:rsidRDefault="002A7DCC"/>
    <w:sectPr w:rsidR="002A7DCC" w:rsidSect="00E84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3D" w:rsidRDefault="008A6D3D" w:rsidP="002E0E1E">
      <w:r>
        <w:separator/>
      </w:r>
    </w:p>
  </w:endnote>
  <w:endnote w:type="continuationSeparator" w:id="1">
    <w:p w:rsidR="008A6D3D" w:rsidRDefault="008A6D3D" w:rsidP="002E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3D" w:rsidRDefault="008A6D3D" w:rsidP="002E0E1E">
      <w:r>
        <w:separator/>
      </w:r>
    </w:p>
  </w:footnote>
  <w:footnote w:type="continuationSeparator" w:id="1">
    <w:p w:rsidR="008A6D3D" w:rsidRDefault="008A6D3D" w:rsidP="002E0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DCC"/>
    <w:rsid w:val="002A7DCC"/>
    <w:rsid w:val="002E0E1E"/>
    <w:rsid w:val="003270B2"/>
    <w:rsid w:val="008A6D3D"/>
    <w:rsid w:val="00E8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E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E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2016-11-30T02:13:00Z</dcterms:created>
  <dcterms:modified xsi:type="dcterms:W3CDTF">2016-11-30T06:41:00Z</dcterms:modified>
</cp:coreProperties>
</file>